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E" w:rsidRPr="00E04441" w:rsidRDefault="00B92ADE" w:rsidP="002825FD">
      <w:pPr>
        <w:ind w:left="0" w:firstLine="0"/>
        <w:rPr>
          <w:sz w:val="20"/>
          <w:szCs w:val="20"/>
          <w:lang w:val="lv-LV"/>
        </w:rPr>
      </w:pPr>
    </w:p>
    <w:p w:rsidR="002768F7" w:rsidRDefault="002768F7" w:rsidP="00691B85">
      <w:pPr>
        <w:jc w:val="center"/>
        <w:rPr>
          <w:rStyle w:val="Strong"/>
          <w:rFonts w:ascii="Calibri" w:eastAsia="Times New Roman" w:hAnsi="Calibri"/>
          <w:lang w:val="lv-LV"/>
        </w:rPr>
      </w:pPr>
    </w:p>
    <w:p w:rsidR="00BE255C" w:rsidRPr="002768F7" w:rsidRDefault="00BE255C" w:rsidP="00691B85">
      <w:pPr>
        <w:jc w:val="center"/>
        <w:rPr>
          <w:rStyle w:val="Strong"/>
          <w:rFonts w:ascii="Calibri" w:eastAsia="Times New Roman" w:hAnsi="Calibri"/>
          <w:lang w:val="lv-LV"/>
        </w:rPr>
      </w:pPr>
      <w:r w:rsidRPr="002768F7">
        <w:rPr>
          <w:rStyle w:val="Strong"/>
          <w:rFonts w:ascii="Calibri" w:eastAsia="Times New Roman" w:hAnsi="Calibri"/>
          <w:lang w:val="lv-LV"/>
        </w:rPr>
        <w:t xml:space="preserve">Latvijas svarbumbu celšanas asociācijas (LSCA) </w:t>
      </w:r>
      <w:r w:rsidR="000C3863" w:rsidRPr="002768F7">
        <w:rPr>
          <w:rStyle w:val="Strong"/>
          <w:rFonts w:ascii="Calibri" w:eastAsia="Times New Roman" w:hAnsi="Calibri"/>
          <w:lang w:val="lv-LV"/>
        </w:rPr>
        <w:t>pasakumu</w:t>
      </w:r>
      <w:r w:rsidRPr="002768F7">
        <w:rPr>
          <w:rStyle w:val="Strong"/>
          <w:rFonts w:ascii="Calibri" w:eastAsia="Times New Roman" w:hAnsi="Calibri"/>
          <w:lang w:val="lv-LV"/>
        </w:rPr>
        <w:t xml:space="preserve"> kalendār</w:t>
      </w:r>
      <w:r w:rsidR="002768F7" w:rsidRPr="002768F7">
        <w:rPr>
          <w:rStyle w:val="Strong"/>
          <w:rFonts w:ascii="Calibri" w:eastAsia="Times New Roman" w:hAnsi="Calibri"/>
          <w:lang w:val="lv-LV"/>
        </w:rPr>
        <w:t>s</w:t>
      </w:r>
      <w:r w:rsidRPr="002768F7">
        <w:rPr>
          <w:rStyle w:val="Strong"/>
          <w:rFonts w:ascii="Calibri" w:eastAsia="Times New Roman" w:hAnsi="Calibri"/>
          <w:lang w:val="lv-LV"/>
        </w:rPr>
        <w:t xml:space="preserve"> 201</w:t>
      </w:r>
      <w:r w:rsidR="005E1A00" w:rsidRPr="002768F7">
        <w:rPr>
          <w:rStyle w:val="Strong"/>
          <w:rFonts w:ascii="Calibri" w:eastAsia="Times New Roman" w:hAnsi="Calibri"/>
          <w:lang w:val="lv-LV"/>
        </w:rPr>
        <w:t>8</w:t>
      </w:r>
      <w:r w:rsidRPr="002768F7">
        <w:rPr>
          <w:rStyle w:val="Strong"/>
          <w:rFonts w:ascii="Calibri" w:eastAsia="Times New Roman" w:hAnsi="Calibri"/>
          <w:lang w:val="lv-LV"/>
        </w:rPr>
        <w:t>.gadam</w:t>
      </w:r>
    </w:p>
    <w:p w:rsidR="002768F7" w:rsidRPr="002768F7" w:rsidRDefault="002768F7" w:rsidP="00691B85">
      <w:pPr>
        <w:jc w:val="center"/>
        <w:rPr>
          <w:rStyle w:val="Strong"/>
          <w:rFonts w:ascii="Calibri" w:eastAsia="Times New Roman" w:hAnsi="Calibri"/>
          <w:i/>
          <w:color w:val="FF0000"/>
          <w:lang w:val="lv-LV"/>
        </w:rPr>
      </w:pPr>
      <w:r w:rsidRPr="002768F7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>(2.redakcija)</w:t>
      </w:r>
    </w:p>
    <w:p w:rsidR="005E1A00" w:rsidRPr="005E1A00" w:rsidRDefault="005E1A00" w:rsidP="00691B85">
      <w:pPr>
        <w:jc w:val="center"/>
        <w:rPr>
          <w:rStyle w:val="Strong"/>
          <w:rFonts w:ascii="Calibri" w:eastAsia="Times New Roman" w:hAnsi="Calibri"/>
          <w:i/>
          <w:color w:val="FF0000"/>
          <w:lang w:val="lv-LV"/>
        </w:rPr>
      </w:pPr>
    </w:p>
    <w:tbl>
      <w:tblPr>
        <w:tblStyle w:val="TableGrid"/>
        <w:tblW w:w="14670" w:type="dxa"/>
        <w:tblInd w:w="18" w:type="dxa"/>
        <w:tblLook w:val="04A0" w:firstRow="1" w:lastRow="0" w:firstColumn="1" w:lastColumn="0" w:noHBand="0" w:noVBand="1"/>
      </w:tblPr>
      <w:tblGrid>
        <w:gridCol w:w="1530"/>
        <w:gridCol w:w="1530"/>
        <w:gridCol w:w="7650"/>
        <w:gridCol w:w="1980"/>
        <w:gridCol w:w="1980"/>
      </w:tblGrid>
      <w:tr w:rsidR="006D31A5" w:rsidTr="00A1296C">
        <w:tc>
          <w:tcPr>
            <w:tcW w:w="1530" w:type="dxa"/>
            <w:vAlign w:val="center"/>
          </w:tcPr>
          <w:p w:rsidR="00A1296C" w:rsidRPr="00BE255C" w:rsidRDefault="00A1296C" w:rsidP="000543D2">
            <w:pPr>
              <w:ind w:left="-90" w:right="-99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color w:val="000000"/>
                <w:lang w:val="lv-LV"/>
              </w:rPr>
              <w:t>Pasakumu</w:t>
            </w:r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sākuma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1530" w:type="dxa"/>
            <w:vAlign w:val="center"/>
          </w:tcPr>
          <w:p w:rsidR="00A1296C" w:rsidRPr="00BE255C" w:rsidRDefault="00A1296C" w:rsidP="000543D2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beigu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7650" w:type="dxa"/>
            <w:vAlign w:val="center"/>
          </w:tcPr>
          <w:p w:rsidR="00A1296C" w:rsidRPr="00BE255C" w:rsidRDefault="00A1296C" w:rsidP="000543D2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nosaukums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E3C7A" w:rsidRPr="0045185B" w:rsidRDefault="00A1296C" w:rsidP="000543D2">
            <w:pPr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norises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vieta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</w:p>
          <w:p w:rsidR="00A1296C" w:rsidRPr="00BE255C" w:rsidRDefault="00A1296C" w:rsidP="000543D2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BE255C">
              <w:rPr>
                <w:b/>
                <w:color w:val="000000"/>
              </w:rPr>
              <w:t>(</w:t>
            </w:r>
            <w:proofErr w:type="spellStart"/>
            <w:r w:rsidRPr="00BE255C">
              <w:rPr>
                <w:b/>
                <w:color w:val="000000"/>
              </w:rPr>
              <w:t>pilsēta</w:t>
            </w:r>
            <w:proofErr w:type="spellEnd"/>
            <w:r w:rsidRPr="00BE255C">
              <w:rPr>
                <w:b/>
                <w:color w:val="000000"/>
              </w:rPr>
              <w:t xml:space="preserve">, </w:t>
            </w:r>
            <w:proofErr w:type="spellStart"/>
            <w:r w:rsidRPr="00BE255C">
              <w:rPr>
                <w:b/>
                <w:color w:val="000000"/>
              </w:rPr>
              <w:t>valsts</w:t>
            </w:r>
            <w:proofErr w:type="spellEnd"/>
            <w:r w:rsidRPr="00BE255C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center"/>
          </w:tcPr>
          <w:p w:rsidR="00A1296C" w:rsidRPr="00BE255C" w:rsidRDefault="001370A4" w:rsidP="001370A4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A</w:t>
            </w:r>
            <w:r w:rsidR="00A1296C" w:rsidRPr="00BE255C">
              <w:rPr>
                <w:b/>
                <w:color w:val="000000"/>
              </w:rPr>
              <w:t>tbildīgā</w:t>
            </w:r>
            <w:proofErr w:type="spellEnd"/>
            <w:r w:rsidR="00A1296C" w:rsidRPr="00BE255C">
              <w:rPr>
                <w:b/>
                <w:color w:val="000000"/>
              </w:rPr>
              <w:t xml:space="preserve"> </w:t>
            </w:r>
            <w:r w:rsidR="00A1296C">
              <w:rPr>
                <w:b/>
                <w:color w:val="000000"/>
              </w:rPr>
              <w:t>persona</w:t>
            </w:r>
          </w:p>
        </w:tc>
      </w:tr>
      <w:tr w:rsidR="00572D28" w:rsidTr="00A1296C">
        <w:tc>
          <w:tcPr>
            <w:tcW w:w="1530" w:type="dxa"/>
            <w:vAlign w:val="center"/>
          </w:tcPr>
          <w:p w:rsidR="00572D28" w:rsidRPr="00DA4598" w:rsidRDefault="00572D28" w:rsidP="00572D28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</w:rPr>
              <w:t>03</w:t>
            </w:r>
            <w:r w:rsidRPr="00DA4598">
              <w:rPr>
                <w:rFonts w:eastAsia="Calibri" w:cs="Times New Roman"/>
              </w:rPr>
              <w:t>.februār</w:t>
            </w:r>
            <w:r w:rsidRPr="00DA4598">
              <w:rPr>
                <w:rFonts w:eastAsia="Calibri" w:cs="Times New Roman"/>
                <w:lang w:val="lv-LV"/>
              </w:rPr>
              <w:t>ī</w:t>
            </w:r>
          </w:p>
        </w:tc>
        <w:tc>
          <w:tcPr>
            <w:tcW w:w="1530" w:type="dxa"/>
            <w:vAlign w:val="center"/>
          </w:tcPr>
          <w:p w:rsidR="00572D28" w:rsidRPr="00DA4598" w:rsidRDefault="00572D28" w:rsidP="00572D28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</w:rPr>
              <w:t>03</w:t>
            </w:r>
            <w:r w:rsidRPr="00DA4598">
              <w:rPr>
                <w:rFonts w:eastAsia="Calibri" w:cs="Times New Roman"/>
              </w:rPr>
              <w:t>.februār</w:t>
            </w:r>
            <w:r w:rsidRPr="00DA4598">
              <w:rPr>
                <w:rFonts w:eastAsia="Calibri" w:cs="Times New Roman"/>
                <w:lang w:val="lv-LV"/>
              </w:rPr>
              <w:t>ī</w:t>
            </w:r>
          </w:p>
        </w:tc>
        <w:tc>
          <w:tcPr>
            <w:tcW w:w="7650" w:type="dxa"/>
            <w:vAlign w:val="center"/>
          </w:tcPr>
          <w:p w:rsidR="00572D28" w:rsidRPr="00C31467" w:rsidRDefault="00572D28" w:rsidP="00572D28">
            <w:pPr>
              <w:ind w:left="243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 xml:space="preserve">Latvijas kausa atklātā izcīņa, </w:t>
            </w:r>
            <w:r>
              <w:rPr>
                <w:rFonts w:eastAsia="Calibri" w:cs="Times New Roman"/>
                <w:lang w:val="lv-LV"/>
              </w:rPr>
              <w:t>1</w:t>
            </w:r>
            <w:r w:rsidRPr="00C31467">
              <w:rPr>
                <w:rFonts w:eastAsia="Calibri" w:cs="Times New Roman"/>
                <w:lang w:val="lv-LV"/>
              </w:rPr>
              <w:t>.posms</w:t>
            </w:r>
            <w:r>
              <w:rPr>
                <w:rFonts w:eastAsia="Calibri" w:cs="Times New Roman"/>
                <w:lang w:val="lv-LV"/>
              </w:rPr>
              <w:t xml:space="preserve"> – garais cikls</w:t>
            </w:r>
          </w:p>
        </w:tc>
        <w:tc>
          <w:tcPr>
            <w:tcW w:w="1980" w:type="dxa"/>
            <w:vAlign w:val="center"/>
          </w:tcPr>
          <w:p w:rsidR="00572D28" w:rsidRPr="00C31467" w:rsidRDefault="00572D28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Rugāji</w:t>
            </w:r>
            <w:proofErr w:type="spellEnd"/>
            <w:r w:rsidRPr="00C31467">
              <w:rPr>
                <w:rFonts w:eastAsia="Calibri" w:cs="Times New Roman"/>
              </w:rPr>
              <w:t>,</w:t>
            </w:r>
          </w:p>
          <w:p w:rsidR="00572D28" w:rsidRPr="00C31467" w:rsidRDefault="00572D28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572D28" w:rsidRPr="00C31467" w:rsidRDefault="00572D28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J.Dokans</w:t>
            </w:r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f</w:t>
            </w:r>
            <w:r w:rsidRPr="00DA4598">
              <w:rPr>
                <w:rFonts w:eastAsia="Calibri" w:cs="Times New Roman"/>
              </w:rPr>
              <w:t>ebruār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februār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7650" w:type="dxa"/>
            <w:vAlign w:val="center"/>
          </w:tcPr>
          <w:p w:rsidR="00665E7E" w:rsidRPr="00C31467" w:rsidRDefault="00665E7E" w:rsidP="00D326AE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1.posms </w:t>
            </w:r>
          </w:p>
          <w:p w:rsidR="00665E7E" w:rsidRPr="00C31467" w:rsidRDefault="00665E7E" w:rsidP="00D326AE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31467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Hamburga</w:t>
            </w:r>
            <w:proofErr w:type="spellEnd"/>
            <w:r w:rsidRPr="00C31467">
              <w:rPr>
                <w:rFonts w:eastAsia="Calibri" w:cs="Times New Roman"/>
              </w:rPr>
              <w:t xml:space="preserve">, </w:t>
            </w:r>
          </w:p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Vācija</w:t>
            </w:r>
            <w:proofErr w:type="spellEnd"/>
          </w:p>
        </w:tc>
        <w:tc>
          <w:tcPr>
            <w:tcW w:w="1980" w:type="dxa"/>
            <w:vAlign w:val="center"/>
          </w:tcPr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665E7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f</w:t>
            </w:r>
            <w:r w:rsidRPr="00DA4598">
              <w:rPr>
                <w:rFonts w:eastAsia="Calibri" w:cs="Times New Roman"/>
              </w:rPr>
              <w:t>ebruār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1530" w:type="dxa"/>
            <w:vAlign w:val="center"/>
          </w:tcPr>
          <w:p w:rsidR="00665E7E" w:rsidRPr="00DA4598" w:rsidRDefault="00665E7E" w:rsidP="00665E7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februār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7650" w:type="dxa"/>
            <w:vAlign w:val="center"/>
          </w:tcPr>
          <w:p w:rsidR="00665E7E" w:rsidRPr="00C31467" w:rsidRDefault="00665E7E" w:rsidP="00D326AE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C31467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Pasaules </w:t>
            </w:r>
            <w:proofErr w:type="spellStart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“Grand Prix”</w:t>
            </w:r>
            <w:r w:rsidRPr="00C31467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1.posms </w:t>
            </w:r>
          </w:p>
          <w:p w:rsidR="00665E7E" w:rsidRPr="00C31467" w:rsidRDefault="00665E7E" w:rsidP="00D326AE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31467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Hamburga</w:t>
            </w:r>
            <w:proofErr w:type="spellEnd"/>
            <w:r w:rsidRPr="00C31467">
              <w:rPr>
                <w:rFonts w:eastAsia="Calibri" w:cs="Times New Roman"/>
              </w:rPr>
              <w:t xml:space="preserve">, </w:t>
            </w:r>
          </w:p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Vācija</w:t>
            </w:r>
            <w:proofErr w:type="spellEnd"/>
          </w:p>
        </w:tc>
        <w:tc>
          <w:tcPr>
            <w:tcW w:w="1980" w:type="dxa"/>
            <w:vAlign w:val="center"/>
          </w:tcPr>
          <w:p w:rsidR="00665E7E" w:rsidRPr="00C31467" w:rsidRDefault="00665E7E" w:rsidP="00D326A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DA4598">
              <w:rPr>
                <w:rFonts w:eastAsia="Calibri" w:cs="Times New Roman"/>
                <w:lang w:val="lv-LV"/>
              </w:rPr>
              <w:t>0</w:t>
            </w:r>
            <w:r>
              <w:rPr>
                <w:rFonts w:eastAsia="Calibri" w:cs="Times New Roman"/>
                <w:lang w:val="lv-LV"/>
              </w:rPr>
              <w:t>3</w:t>
            </w:r>
            <w:r w:rsidRPr="00DA4598">
              <w:rPr>
                <w:rFonts w:eastAsia="Calibri" w:cs="Times New Roman"/>
                <w:lang w:val="lv-LV"/>
              </w:rPr>
              <w:t>.martā</w:t>
            </w:r>
          </w:p>
        </w:tc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</w:t>
            </w:r>
            <w:r w:rsidRPr="00DA4598">
              <w:rPr>
                <w:rFonts w:eastAsia="Calibri" w:cs="Times New Roman"/>
              </w:rPr>
              <w:t>.martā</w:t>
            </w:r>
          </w:p>
        </w:tc>
        <w:tc>
          <w:tcPr>
            <w:tcW w:w="7650" w:type="dxa"/>
            <w:vAlign w:val="center"/>
          </w:tcPr>
          <w:p w:rsidR="00665E7E" w:rsidRPr="00C31467" w:rsidRDefault="00665E7E" w:rsidP="00572D28">
            <w:pPr>
              <w:ind w:left="243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Latvijas kausa atklātā izcīņa,</w:t>
            </w:r>
            <w:r>
              <w:rPr>
                <w:rFonts w:eastAsia="Calibri" w:cs="Times New Roman"/>
                <w:lang w:val="lv-LV"/>
              </w:rPr>
              <w:t xml:space="preserve"> 2</w:t>
            </w:r>
            <w:r w:rsidRPr="00C31467">
              <w:rPr>
                <w:rFonts w:eastAsia="Calibri" w:cs="Times New Roman"/>
                <w:lang w:val="lv-LV"/>
              </w:rPr>
              <w:t>.posms</w:t>
            </w:r>
            <w:r>
              <w:rPr>
                <w:rFonts w:eastAsia="Calibri" w:cs="Times New Roman"/>
                <w:lang w:val="lv-LV"/>
              </w:rPr>
              <w:t xml:space="preserve"> - grūšana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Viļāni</w:t>
            </w:r>
            <w:proofErr w:type="spellEnd"/>
            <w:r w:rsidRPr="00C31467">
              <w:rPr>
                <w:rFonts w:eastAsia="Calibri" w:cs="Times New Roman"/>
              </w:rPr>
              <w:t>,</w:t>
            </w:r>
          </w:p>
          <w:p w:rsidR="00665E7E" w:rsidRPr="00C31467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665E7E" w:rsidRPr="00C31467" w:rsidRDefault="00665E7E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M.Rubulis</w:t>
            </w:r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DA4598">
              <w:rPr>
                <w:rFonts w:eastAsia="Calibri" w:cs="Times New Roman"/>
                <w:lang w:val="lv-LV"/>
              </w:rPr>
              <w:t>1</w:t>
            </w:r>
            <w:r>
              <w:rPr>
                <w:rFonts w:eastAsia="Calibri" w:cs="Times New Roman"/>
                <w:lang w:val="lv-LV"/>
              </w:rPr>
              <w:t>7</w:t>
            </w:r>
            <w:r w:rsidRPr="00DA4598">
              <w:rPr>
                <w:rFonts w:eastAsia="Calibri" w:cs="Times New Roman"/>
                <w:lang w:val="lv-LV"/>
              </w:rPr>
              <w:t>.martā</w:t>
            </w:r>
          </w:p>
        </w:tc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A4598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7</w:t>
            </w:r>
            <w:r w:rsidRPr="00DA4598">
              <w:rPr>
                <w:rFonts w:eastAsia="Calibri" w:cs="Times New Roman"/>
              </w:rPr>
              <w:t>.martā</w:t>
            </w:r>
          </w:p>
        </w:tc>
        <w:tc>
          <w:tcPr>
            <w:tcW w:w="7650" w:type="dxa"/>
            <w:vAlign w:val="center"/>
          </w:tcPr>
          <w:p w:rsidR="00665E7E" w:rsidRPr="00C31467" w:rsidRDefault="00665E7E" w:rsidP="002131AA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sz w:val="24"/>
                <w:szCs w:val="24"/>
              </w:rPr>
              <w:t>Latvijas</w:t>
            </w:r>
            <w:proofErr w:type="spellEnd"/>
            <w:r w:rsidRPr="00C3146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sz w:val="24"/>
                <w:szCs w:val="24"/>
              </w:rPr>
              <w:t>Universiādes</w:t>
            </w:r>
            <w:proofErr w:type="spellEnd"/>
            <w:r w:rsidRPr="00C3146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sz w:val="24"/>
                <w:szCs w:val="24"/>
              </w:rPr>
              <w:t>sacensības</w:t>
            </w:r>
            <w:proofErr w:type="spellEnd"/>
            <w:r w:rsidRPr="00C3146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sz w:val="24"/>
                <w:szCs w:val="24"/>
              </w:rPr>
              <w:t>svarbumbu</w:t>
            </w:r>
            <w:proofErr w:type="spellEnd"/>
            <w:r w:rsidRPr="00C3146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sz w:val="24"/>
                <w:szCs w:val="24"/>
              </w:rPr>
              <w:t>celšanā</w:t>
            </w:r>
            <w:proofErr w:type="spellEnd"/>
          </w:p>
        </w:tc>
        <w:tc>
          <w:tcPr>
            <w:tcW w:w="1980" w:type="dxa"/>
            <w:vAlign w:val="center"/>
          </w:tcPr>
          <w:p w:rsidR="00665E7E" w:rsidRPr="00C31467" w:rsidRDefault="00665E7E" w:rsidP="002131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eastAsia="Calibri" w:cs="Times New Roman"/>
              </w:rPr>
              <w:t>Rīga,</w:t>
            </w:r>
          </w:p>
          <w:p w:rsidR="00665E7E" w:rsidRPr="00C31467" w:rsidRDefault="00665E7E" w:rsidP="002131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2131AA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proofErr w:type="spellStart"/>
            <w:r w:rsidRPr="00C31467">
              <w:rPr>
                <w:rFonts w:eastAsia="Calibri" w:cs="Times New Roman"/>
              </w:rPr>
              <w:t>A.Bagojans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aprīl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aprīl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7650" w:type="dxa"/>
            <w:vAlign w:val="center"/>
          </w:tcPr>
          <w:p w:rsidR="00665E7E" w:rsidRPr="00C31467" w:rsidRDefault="00665E7E" w:rsidP="00637F57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2.posms </w:t>
            </w:r>
          </w:p>
          <w:p w:rsidR="00665E7E" w:rsidRPr="00C31467" w:rsidRDefault="00665E7E" w:rsidP="00637F57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31467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07610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Parīze</w:t>
            </w:r>
            <w:r w:rsidRPr="00C31467">
              <w:rPr>
                <w:rFonts w:eastAsia="Calibri" w:cs="Times New Roman"/>
                <w:lang w:val="lv-LV"/>
              </w:rPr>
              <w:t>,</w:t>
            </w:r>
          </w:p>
          <w:p w:rsidR="00665E7E" w:rsidRPr="00C31467" w:rsidRDefault="00665E7E" w:rsidP="0007610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Francija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637F57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aprīl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1530" w:type="dxa"/>
            <w:vAlign w:val="center"/>
          </w:tcPr>
          <w:p w:rsidR="00665E7E" w:rsidRPr="00DA4598" w:rsidRDefault="00665E7E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A4598">
              <w:rPr>
                <w:rFonts w:eastAsia="Calibri" w:cs="Times New Roman"/>
              </w:rPr>
              <w:t>aprīl</w:t>
            </w:r>
            <w:r>
              <w:rPr>
                <w:rFonts w:eastAsia="Calibri" w:cs="Times New Roman"/>
              </w:rPr>
              <w:t>is</w:t>
            </w:r>
            <w:proofErr w:type="spellEnd"/>
          </w:p>
        </w:tc>
        <w:tc>
          <w:tcPr>
            <w:tcW w:w="7650" w:type="dxa"/>
            <w:vAlign w:val="center"/>
          </w:tcPr>
          <w:p w:rsidR="00665E7E" w:rsidRPr="00C31467" w:rsidRDefault="00665E7E" w:rsidP="00637F57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C31467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Pasaules </w:t>
            </w:r>
            <w:proofErr w:type="spellStart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“Grand Prix”</w:t>
            </w:r>
            <w:r w:rsidRPr="00C31467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2.posms </w:t>
            </w:r>
          </w:p>
          <w:p w:rsidR="00665E7E" w:rsidRPr="00C31467" w:rsidRDefault="00665E7E" w:rsidP="00637F57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31467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637F57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Parīze</w:t>
            </w:r>
            <w:r w:rsidRPr="00C31467">
              <w:rPr>
                <w:rFonts w:eastAsia="Calibri" w:cs="Times New Roman"/>
                <w:lang w:val="lv-LV"/>
              </w:rPr>
              <w:t>,</w:t>
            </w:r>
          </w:p>
          <w:p w:rsidR="00665E7E" w:rsidRPr="00C31467" w:rsidRDefault="00665E7E" w:rsidP="00637F57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Francija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637F57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</w:t>
            </w:r>
            <w:r w:rsidRPr="00DA4598">
              <w:rPr>
                <w:rFonts w:eastAsia="Calibri" w:cs="Times New Roman"/>
              </w:rPr>
              <w:t>.aprīlī</w:t>
            </w:r>
          </w:p>
        </w:tc>
        <w:tc>
          <w:tcPr>
            <w:tcW w:w="1530" w:type="dxa"/>
            <w:vAlign w:val="center"/>
          </w:tcPr>
          <w:p w:rsidR="00665E7E" w:rsidRPr="00DA4598" w:rsidRDefault="00665E7E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</w:t>
            </w:r>
            <w:r w:rsidRPr="00DA4598">
              <w:rPr>
                <w:rFonts w:eastAsia="Calibri" w:cs="Times New Roman"/>
              </w:rPr>
              <w:t>.aprīlī</w:t>
            </w:r>
          </w:p>
        </w:tc>
        <w:tc>
          <w:tcPr>
            <w:tcW w:w="7650" w:type="dxa"/>
            <w:vAlign w:val="center"/>
          </w:tcPr>
          <w:p w:rsidR="00665E7E" w:rsidRPr="00C31467" w:rsidRDefault="00665E7E" w:rsidP="00927E6B">
            <w:pPr>
              <w:ind w:left="243" w:firstLine="0"/>
              <w:jc w:val="center"/>
              <w:rPr>
                <w:rFonts w:cs="Times New Roman"/>
                <w:i/>
              </w:rPr>
            </w:pPr>
            <w:proofErr w:type="spellStart"/>
            <w:r w:rsidRPr="00C31467">
              <w:rPr>
                <w:rFonts w:cs="Times New Roman"/>
                <w:i/>
              </w:rPr>
              <w:t>Vecumnieku</w:t>
            </w:r>
            <w:proofErr w:type="spellEnd"/>
            <w:r w:rsidRPr="00C31467">
              <w:rPr>
                <w:rFonts w:cs="Times New Roman"/>
                <w:i/>
              </w:rPr>
              <w:t xml:space="preserve"> </w:t>
            </w:r>
            <w:proofErr w:type="spellStart"/>
            <w:r w:rsidRPr="00C31467">
              <w:rPr>
                <w:rFonts w:cs="Times New Roman"/>
                <w:i/>
              </w:rPr>
              <w:t>novada</w:t>
            </w:r>
            <w:proofErr w:type="spellEnd"/>
            <w:r w:rsidRPr="00C31467">
              <w:rPr>
                <w:rFonts w:cs="Times New Roman"/>
                <w:i/>
              </w:rPr>
              <w:t xml:space="preserve"> </w:t>
            </w:r>
            <w:proofErr w:type="spellStart"/>
            <w:r w:rsidRPr="00C31467">
              <w:rPr>
                <w:rFonts w:cs="Times New Roman"/>
                <w:i/>
              </w:rPr>
              <w:t>atklātais</w:t>
            </w:r>
            <w:proofErr w:type="spellEnd"/>
            <w:r w:rsidRPr="00C31467">
              <w:rPr>
                <w:rFonts w:cs="Times New Roman"/>
                <w:i/>
              </w:rPr>
              <w:t xml:space="preserve"> </w:t>
            </w:r>
            <w:proofErr w:type="spellStart"/>
            <w:r w:rsidRPr="00C31467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665E7E" w:rsidRPr="00C31467" w:rsidRDefault="00665E7E" w:rsidP="00927E6B">
            <w:pPr>
              <w:ind w:left="0" w:firstLine="0"/>
              <w:jc w:val="center"/>
              <w:rPr>
                <w:rFonts w:cs="Times New Roman"/>
              </w:rPr>
            </w:pPr>
            <w:r w:rsidRPr="00C31467">
              <w:rPr>
                <w:rFonts w:cs="Times New Roman"/>
              </w:rPr>
              <w:t>Vecumnieki,</w:t>
            </w:r>
          </w:p>
          <w:p w:rsidR="00665E7E" w:rsidRPr="00C31467" w:rsidRDefault="00665E7E" w:rsidP="00927E6B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927E6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S.Juškeviča</w:t>
            </w:r>
            <w:proofErr w:type="spellEnd"/>
          </w:p>
        </w:tc>
      </w:tr>
      <w:tr w:rsidR="00665E7E" w:rsidTr="00A1296C">
        <w:tc>
          <w:tcPr>
            <w:tcW w:w="1530" w:type="dxa"/>
            <w:vAlign w:val="center"/>
          </w:tcPr>
          <w:p w:rsidR="00665E7E" w:rsidRPr="002768F7" w:rsidRDefault="002768F7" w:rsidP="002768F7">
            <w:pPr>
              <w:ind w:left="0" w:firstLine="0"/>
              <w:jc w:val="center"/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</w:pPr>
            <w:r w:rsidRPr="002768F7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1</w:t>
            </w:r>
            <w:r w:rsidR="00F730EE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4</w:t>
            </w:r>
            <w:r w:rsidR="00665E7E" w:rsidRPr="002768F7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.aprīlī</w:t>
            </w:r>
          </w:p>
        </w:tc>
        <w:tc>
          <w:tcPr>
            <w:tcW w:w="1530" w:type="dxa"/>
            <w:vAlign w:val="center"/>
          </w:tcPr>
          <w:p w:rsidR="00665E7E" w:rsidRPr="002768F7" w:rsidRDefault="002768F7" w:rsidP="002768F7">
            <w:pPr>
              <w:ind w:left="0" w:firstLine="0"/>
              <w:jc w:val="center"/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</w:pPr>
            <w:r w:rsidRPr="002768F7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1</w:t>
            </w:r>
            <w:r w:rsidR="00F730EE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4</w:t>
            </w:r>
            <w:r w:rsidR="00665E7E" w:rsidRPr="002768F7">
              <w:rPr>
                <w:rFonts w:eastAsia="Calibri" w:cs="Times New Roman"/>
                <w:b/>
                <w:i/>
                <w:color w:val="FF0000"/>
                <w:u w:val="single"/>
                <w:lang w:val="lv-LV"/>
              </w:rPr>
              <w:t>.aprīlī</w:t>
            </w:r>
          </w:p>
        </w:tc>
        <w:tc>
          <w:tcPr>
            <w:tcW w:w="7650" w:type="dxa"/>
            <w:vAlign w:val="center"/>
          </w:tcPr>
          <w:p w:rsidR="00665E7E" w:rsidRPr="00C31467" w:rsidRDefault="00665E7E" w:rsidP="003870CA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>Latvijas Čempionāts garajā ciklā</w:t>
            </w:r>
          </w:p>
          <w:p w:rsidR="00665E7E" w:rsidRPr="00C31467" w:rsidRDefault="00665E7E" w:rsidP="003870CA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 xml:space="preserve">jauniešiem, junioriem, </w:t>
            </w:r>
            <w:r w:rsidRPr="00C31467">
              <w:rPr>
                <w:rFonts w:cs="Times New Roman"/>
                <w:sz w:val="24"/>
                <w:szCs w:val="24"/>
                <w:lang w:val="lv-LV"/>
              </w:rPr>
              <w:t>pieaugušajiem</w:t>
            </w: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 xml:space="preserve">, veterāniem </w:t>
            </w:r>
          </w:p>
        </w:tc>
        <w:tc>
          <w:tcPr>
            <w:tcW w:w="1980" w:type="dxa"/>
            <w:vAlign w:val="center"/>
          </w:tcPr>
          <w:p w:rsidR="00665E7E" w:rsidRPr="00C31467" w:rsidRDefault="00665E7E" w:rsidP="003870CA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eastAsia="Calibri" w:cs="Times New Roman"/>
              </w:rPr>
              <w:t>Daugavpils,</w:t>
            </w:r>
          </w:p>
          <w:p w:rsidR="00665E7E" w:rsidRPr="00C31467" w:rsidRDefault="00665E7E" w:rsidP="003870CA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665E7E" w:rsidRPr="00C31467" w:rsidRDefault="00F730EE" w:rsidP="003870CA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>
              <w:rPr>
                <w:rFonts w:ascii="Calibri" w:eastAsia="Times New Roman" w:hAnsi="Calibri"/>
                <w:lang w:val="lv-LV"/>
              </w:rPr>
              <w:t>J.Kopasovs</w:t>
            </w:r>
            <w:bookmarkStart w:id="0" w:name="_GoBack"/>
            <w:bookmarkEnd w:id="0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2768F7" w:rsidRDefault="002768F7" w:rsidP="002768F7">
            <w:pPr>
              <w:ind w:left="0" w:firstLine="0"/>
              <w:jc w:val="center"/>
              <w:rPr>
                <w:rFonts w:eastAsia="Calibri" w:cs="Times New Roman"/>
                <w:b/>
                <w:i/>
                <w:color w:val="FF0000"/>
                <w:u w:val="single"/>
              </w:rPr>
            </w:pPr>
            <w:r w:rsidRPr="002768F7">
              <w:rPr>
                <w:rFonts w:eastAsia="Calibri" w:cs="Times New Roman"/>
                <w:b/>
                <w:i/>
                <w:color w:val="FF0000"/>
                <w:u w:val="single"/>
              </w:rPr>
              <w:t xml:space="preserve">28.aprīlī </w:t>
            </w:r>
          </w:p>
        </w:tc>
        <w:tc>
          <w:tcPr>
            <w:tcW w:w="1530" w:type="dxa"/>
            <w:vAlign w:val="center"/>
          </w:tcPr>
          <w:p w:rsidR="002768F7" w:rsidRPr="002768F7" w:rsidRDefault="002768F7" w:rsidP="002768F7">
            <w:pPr>
              <w:ind w:left="0" w:firstLine="0"/>
              <w:jc w:val="center"/>
              <w:rPr>
                <w:rFonts w:eastAsia="Calibri" w:cs="Times New Roman"/>
                <w:b/>
                <w:i/>
                <w:color w:val="FF0000"/>
                <w:u w:val="single"/>
              </w:rPr>
            </w:pPr>
            <w:r w:rsidRPr="002768F7">
              <w:rPr>
                <w:rFonts w:eastAsia="Calibri" w:cs="Times New Roman"/>
                <w:b/>
                <w:i/>
                <w:color w:val="FF0000"/>
                <w:u w:val="single"/>
              </w:rPr>
              <w:t xml:space="preserve">28.aprīlī 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706FC9">
            <w:pPr>
              <w:ind w:left="243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 w:rsidRPr="00C31467">
              <w:rPr>
                <w:rFonts w:eastAsia="Calibri" w:cs="Times New Roman"/>
                <w:b/>
              </w:rPr>
              <w:t>Baltijas</w:t>
            </w:r>
            <w:proofErr w:type="spellEnd"/>
            <w:r w:rsidRPr="00C3146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</w:rPr>
              <w:t>valstu</w:t>
            </w:r>
            <w:proofErr w:type="spellEnd"/>
            <w:r w:rsidRPr="00C3146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Default="002768F7" w:rsidP="00706FC9">
            <w:pPr>
              <w:ind w:left="0" w:firstLine="0"/>
              <w:jc w:val="center"/>
              <w:rPr>
                <w:rFonts w:cs="Arial"/>
                <w:shd w:val="clear" w:color="auto" w:fill="FFFFFF"/>
              </w:rPr>
            </w:pPr>
            <w:proofErr w:type="spellStart"/>
            <w:r w:rsidRPr="002768F7">
              <w:rPr>
                <w:rFonts w:cs="Arial"/>
                <w:b/>
                <w:bCs/>
                <w:i/>
                <w:color w:val="FF0000"/>
                <w:u w:val="single"/>
              </w:rPr>
              <w:t>Haademeeste</w:t>
            </w:r>
            <w:proofErr w:type="spellEnd"/>
            <w:r w:rsidRPr="002768F7">
              <w:rPr>
                <w:rFonts w:cs="Arial"/>
                <w:shd w:val="clear" w:color="auto" w:fill="FFFFFF"/>
              </w:rPr>
              <w:t>, </w:t>
            </w:r>
          </w:p>
          <w:p w:rsidR="002768F7" w:rsidRPr="002768F7" w:rsidRDefault="002768F7" w:rsidP="00706FC9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2768F7">
              <w:rPr>
                <w:rFonts w:cs="Arial"/>
                <w:bCs/>
              </w:rPr>
              <w:t>Igaunija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706FC9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M.Rubulis</w:t>
            </w:r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665E7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maij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665E7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maij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570152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3.posms </w:t>
            </w:r>
          </w:p>
          <w:p w:rsidR="002768F7" w:rsidRPr="00C31467" w:rsidRDefault="002768F7" w:rsidP="00570152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31467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570152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C31467">
              <w:rPr>
                <w:rStyle w:val="Emphasis"/>
                <w:rFonts w:cs="Times New Roman"/>
                <w:b w:val="0"/>
                <w:lang w:val="lv-LV"/>
              </w:rPr>
              <w:t>Sanktpēterburga,</w:t>
            </w:r>
          </w:p>
          <w:p w:rsidR="002768F7" w:rsidRPr="00C31467" w:rsidRDefault="002768F7" w:rsidP="00570152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570152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maij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maij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570152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C31467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Pasaules </w:t>
            </w:r>
            <w:proofErr w:type="spellStart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“Grand Prix”</w:t>
            </w:r>
            <w:r w:rsidRPr="00C31467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3.posms </w:t>
            </w:r>
          </w:p>
          <w:p w:rsidR="002768F7" w:rsidRPr="00C31467" w:rsidRDefault="002768F7" w:rsidP="00570152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1467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570152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C31467">
              <w:rPr>
                <w:rStyle w:val="Emphasis"/>
                <w:rFonts w:cs="Times New Roman"/>
                <w:b w:val="0"/>
                <w:lang w:val="lv-LV"/>
              </w:rPr>
              <w:t>Sanktpēterburga,</w:t>
            </w:r>
          </w:p>
          <w:p w:rsidR="002768F7" w:rsidRPr="00C31467" w:rsidRDefault="002768F7" w:rsidP="00570152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570152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5D7D4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1</w:t>
            </w:r>
            <w:r>
              <w:rPr>
                <w:rFonts w:eastAsia="Calibri" w:cs="Times New Roman"/>
                <w:lang w:val="lv-LV"/>
              </w:rPr>
              <w:t>0</w:t>
            </w:r>
            <w:r w:rsidRPr="00C31467">
              <w:rPr>
                <w:rFonts w:eastAsia="Calibri" w:cs="Times New Roman"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5D7D4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>
              <w:rPr>
                <w:rFonts w:eastAsia="Calibri" w:cs="Times New Roman"/>
                <w:lang w:val="lv-LV"/>
              </w:rPr>
              <w:t>1</w:t>
            </w:r>
            <w:r w:rsidRPr="00C31467">
              <w:rPr>
                <w:rFonts w:eastAsia="Calibri" w:cs="Times New Roman"/>
              </w:rPr>
              <w:t>.</w:t>
            </w:r>
            <w:proofErr w:type="spellStart"/>
            <w:r w:rsidRPr="00C31467">
              <w:rPr>
                <w:rFonts w:eastAsia="Calibri" w:cs="Times New Roman"/>
              </w:rPr>
              <w:t>maijā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5D7D4E">
            <w:pPr>
              <w:ind w:left="243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C31467">
              <w:rPr>
                <w:rFonts w:eastAsia="Calibri" w:cs="Times New Roman"/>
                <w:b/>
                <w:i/>
              </w:rPr>
              <w:t>Starptautiskais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tiesnešu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seminārs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5D7D4E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Kečkemets</w:t>
            </w:r>
            <w:r w:rsidRPr="00C31467">
              <w:rPr>
                <w:rStyle w:val="Emphasis"/>
                <w:rFonts w:cs="Times New Roman"/>
                <w:b w:val="0"/>
                <w:lang w:val="lv-LV"/>
              </w:rPr>
              <w:t>,</w:t>
            </w:r>
          </w:p>
          <w:p w:rsidR="002768F7" w:rsidRPr="00C31467" w:rsidRDefault="002768F7" w:rsidP="005D7D4E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Ungārija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5D7D4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186117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1</w:t>
            </w:r>
            <w:r>
              <w:rPr>
                <w:rFonts w:eastAsia="Calibri" w:cs="Times New Roman"/>
                <w:lang w:val="lv-LV"/>
              </w:rPr>
              <w:t>0</w:t>
            </w:r>
            <w:r w:rsidRPr="00C31467">
              <w:rPr>
                <w:rFonts w:eastAsia="Calibri" w:cs="Times New Roman"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186117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eastAsia="Calibri" w:cs="Times New Roman"/>
                <w:lang w:val="ru-RU"/>
              </w:rPr>
              <w:t>1</w:t>
            </w:r>
            <w:r>
              <w:rPr>
                <w:rFonts w:eastAsia="Calibri" w:cs="Times New Roman"/>
                <w:lang w:val="lv-LV"/>
              </w:rPr>
              <w:t>4</w:t>
            </w:r>
            <w:r w:rsidRPr="00C31467">
              <w:rPr>
                <w:rFonts w:eastAsia="Calibri" w:cs="Times New Roman"/>
              </w:rPr>
              <w:t>.</w:t>
            </w:r>
            <w:proofErr w:type="spellStart"/>
            <w:r w:rsidRPr="00C31467">
              <w:rPr>
                <w:rFonts w:eastAsia="Calibri" w:cs="Times New Roman"/>
              </w:rPr>
              <w:t>maijā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675866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  <w:lang w:val="lv-LV"/>
              </w:rPr>
            </w:pPr>
            <w:r w:rsidRPr="00C31467">
              <w:rPr>
                <w:rFonts w:eastAsia="Calibri" w:cs="Times New Roman"/>
                <w:b/>
                <w:sz w:val="24"/>
                <w:szCs w:val="24"/>
                <w:lang w:val="lv-LV"/>
              </w:rPr>
              <w:t>Eiropas atklātais čempionāts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Kečkemets</w:t>
            </w:r>
            <w:r w:rsidRPr="00C31467">
              <w:rPr>
                <w:rStyle w:val="Emphasis"/>
                <w:rFonts w:cs="Times New Roman"/>
                <w:b w:val="0"/>
                <w:lang w:val="lv-LV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Ungārija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675866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1</w:t>
            </w:r>
            <w:r>
              <w:rPr>
                <w:rFonts w:eastAsia="Calibri" w:cs="Times New Roman"/>
                <w:lang w:val="lv-LV"/>
              </w:rPr>
              <w:t>0</w:t>
            </w:r>
            <w:r w:rsidRPr="00C31467">
              <w:rPr>
                <w:rFonts w:eastAsia="Calibri" w:cs="Times New Roman"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675866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>
              <w:rPr>
                <w:rFonts w:eastAsia="Calibri" w:cs="Times New Roman"/>
                <w:lang w:val="lv-LV"/>
              </w:rPr>
              <w:t>4</w:t>
            </w:r>
            <w:r w:rsidRPr="00C31467">
              <w:rPr>
                <w:rFonts w:eastAsia="Calibri" w:cs="Times New Roman"/>
              </w:rPr>
              <w:t>.</w:t>
            </w:r>
            <w:proofErr w:type="spellStart"/>
            <w:r w:rsidRPr="00C31467">
              <w:rPr>
                <w:rFonts w:eastAsia="Calibri" w:cs="Times New Roman"/>
              </w:rPr>
              <w:t>maijā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675866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31467">
              <w:rPr>
                <w:rFonts w:eastAsia="Calibri" w:cs="Times New Roman"/>
                <w:b/>
                <w:sz w:val="24"/>
                <w:szCs w:val="24"/>
                <w:lang w:val="lv-LV"/>
              </w:rPr>
              <w:t xml:space="preserve">Eiropas atklātais junioru čempionāts </w:t>
            </w:r>
            <w:r w:rsidRPr="00C31467">
              <w:rPr>
                <w:rFonts w:eastAsia="Calibri" w:cs="Times New Roman"/>
                <w:b/>
                <w:sz w:val="24"/>
                <w:szCs w:val="24"/>
              </w:rPr>
              <w:t>U-22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Kečkemets</w:t>
            </w:r>
            <w:r w:rsidRPr="00C31467">
              <w:rPr>
                <w:rStyle w:val="Emphasis"/>
                <w:rFonts w:cs="Times New Roman"/>
                <w:b w:val="0"/>
                <w:lang w:val="lv-LV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Ungārija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675866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lastRenderedPageBreak/>
              <w:t>1</w:t>
            </w:r>
            <w:r>
              <w:rPr>
                <w:rFonts w:eastAsia="Calibri" w:cs="Times New Roman"/>
                <w:lang w:val="lv-LV"/>
              </w:rPr>
              <w:t>0</w:t>
            </w:r>
            <w:r w:rsidRPr="00C31467">
              <w:rPr>
                <w:rFonts w:eastAsia="Calibri" w:cs="Times New Roman"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675866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>
              <w:rPr>
                <w:rFonts w:eastAsia="Calibri" w:cs="Times New Roman"/>
                <w:lang w:val="lv-LV"/>
              </w:rPr>
              <w:t>4</w:t>
            </w:r>
            <w:r w:rsidRPr="00C31467">
              <w:rPr>
                <w:rFonts w:eastAsia="Calibri" w:cs="Times New Roman"/>
              </w:rPr>
              <w:t>.</w:t>
            </w:r>
            <w:proofErr w:type="spellStart"/>
            <w:r w:rsidRPr="00C31467">
              <w:rPr>
                <w:rFonts w:eastAsia="Calibri" w:cs="Times New Roman"/>
              </w:rPr>
              <w:t>maijā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675866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Eiropas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atklātais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veterānu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Kečkemets</w:t>
            </w:r>
            <w:r w:rsidRPr="00C31467">
              <w:rPr>
                <w:rStyle w:val="Emphasis"/>
                <w:rFonts w:cs="Times New Roman"/>
                <w:b w:val="0"/>
                <w:lang w:val="lv-LV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>
              <w:rPr>
                <w:rStyle w:val="Emphasis"/>
                <w:rFonts w:cs="Times New Roman"/>
                <w:b w:val="0"/>
                <w:lang w:val="lv-LV"/>
              </w:rPr>
              <w:t>Ungārija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  <w:r w:rsidRPr="00C31467">
              <w:rPr>
                <w:rFonts w:eastAsia="Calibri" w:cs="Times New Roman"/>
              </w:rPr>
              <w:t>.jūnija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  <w:r w:rsidRPr="00C31467">
              <w:rPr>
                <w:rFonts w:eastAsia="Calibri" w:cs="Times New Roman"/>
              </w:rPr>
              <w:t>.jūnija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AB30D2">
            <w:pPr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 xml:space="preserve">Latvijas pašvaldību sporta veterānu-senioru </w:t>
            </w:r>
          </w:p>
          <w:p w:rsidR="002768F7" w:rsidRPr="00C31467" w:rsidRDefault="002768F7" w:rsidP="007A1ED8">
            <w:pPr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val="lv-LV"/>
              </w:rPr>
              <w:t>5</w:t>
            </w:r>
            <w:r w:rsidRPr="00C31467">
              <w:rPr>
                <w:rFonts w:eastAsia="Calibri" w:cs="Times New Roman"/>
                <w:sz w:val="24"/>
                <w:szCs w:val="24"/>
                <w:lang w:val="lv-LV"/>
              </w:rPr>
              <w:t>.sporta spēles svarbumbu celšanā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AB30D2">
            <w:pPr>
              <w:ind w:left="0" w:right="-108"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lv-LV"/>
              </w:rPr>
              <w:t>Aizkraukle</w:t>
            </w:r>
            <w:r w:rsidRPr="00C31467">
              <w:rPr>
                <w:rFonts w:cs="Times New Roman"/>
              </w:rPr>
              <w:t>,</w:t>
            </w:r>
          </w:p>
          <w:p w:rsidR="002768F7" w:rsidRPr="00C31467" w:rsidRDefault="002768F7" w:rsidP="00AB30D2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AB30D2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A.Kokins</w:t>
            </w:r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186117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186117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AC7FF1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Eiropas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atklātais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jauniešu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U-16/U-18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AC7FF1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Garliava</w:t>
            </w:r>
            <w:r w:rsidRPr="00C31467">
              <w:rPr>
                <w:rFonts w:eastAsia="Times New Roman" w:cs="Times New Roman"/>
                <w:lang w:val="lv-LV"/>
              </w:rPr>
              <w:t>,</w:t>
            </w:r>
          </w:p>
          <w:p w:rsidR="002768F7" w:rsidRPr="00C31467" w:rsidRDefault="002768F7" w:rsidP="00186117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Lietuva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AC7FF1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C87A44">
            <w:pPr>
              <w:ind w:left="-108" w:right="-96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C31467">
              <w:rPr>
                <w:rFonts w:eastAsia="Calibri" w:cs="Times New Roman"/>
                <w:b/>
                <w:i/>
              </w:rPr>
              <w:t>Starptautiskā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treniņu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nometne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„</w:t>
            </w:r>
            <w:proofErr w:type="spellStart"/>
            <w:r w:rsidRPr="00C31467">
              <w:rPr>
                <w:b/>
                <w:i/>
              </w:rPr>
              <w:t>Dzintarainas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svarbumbas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” – </w:t>
            </w:r>
          </w:p>
          <w:p w:rsidR="002768F7" w:rsidRPr="00C31467" w:rsidRDefault="002768F7" w:rsidP="00C87A44">
            <w:pPr>
              <w:ind w:left="-108" w:right="-96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  <w:b/>
                <w:i/>
              </w:rPr>
              <w:t>universāla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sagatavošana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ar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svarbumbam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C87A44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eastAsia="Calibri" w:cs="Times New Roman"/>
              </w:rPr>
              <w:t>Ventspils,</w:t>
            </w:r>
          </w:p>
          <w:p w:rsidR="002768F7" w:rsidRPr="00C31467" w:rsidRDefault="002768F7" w:rsidP="00C87A44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C87A44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07610E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4.posms </w:t>
            </w:r>
          </w:p>
          <w:p w:rsidR="002768F7" w:rsidRPr="00C31467" w:rsidRDefault="002768F7" w:rsidP="0007610E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31467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Garliava</w:t>
            </w:r>
            <w:r w:rsidRPr="00C31467">
              <w:rPr>
                <w:rFonts w:eastAsia="Times New Roman" w:cs="Times New Roman"/>
                <w:lang w:val="lv-LV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Lietuva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C31467">
              <w:rPr>
                <w:rFonts w:eastAsia="Calibri" w:cs="Times New Roman"/>
                <w:lang w:val="lv-LV"/>
              </w:rPr>
              <w:t>jūlij</w:t>
            </w:r>
            <w:r>
              <w:rPr>
                <w:rFonts w:eastAsia="Calibri" w:cs="Times New Roman"/>
                <w:lang w:val="lv-LV"/>
              </w:rPr>
              <w:t>s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07610E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C31467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Pasaules </w:t>
            </w:r>
            <w:proofErr w:type="spellStart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“Grand Prix”</w:t>
            </w:r>
            <w:r w:rsidRPr="00C31467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4.posms </w:t>
            </w:r>
          </w:p>
          <w:p w:rsidR="002768F7" w:rsidRPr="00C31467" w:rsidRDefault="002768F7" w:rsidP="0007610E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1467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Garliava</w:t>
            </w:r>
            <w:r w:rsidRPr="00C31467">
              <w:rPr>
                <w:rFonts w:eastAsia="Times New Roman" w:cs="Times New Roman"/>
                <w:lang w:val="lv-LV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Lietuva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E42C33">
            <w:pPr>
              <w:ind w:left="243" w:firstLine="0"/>
              <w:jc w:val="center"/>
              <w:rPr>
                <w:rFonts w:cs="Times New Roman"/>
                <w:b/>
                <w:i/>
              </w:rPr>
            </w:pPr>
            <w:r w:rsidRPr="00C31467">
              <w:rPr>
                <w:rFonts w:eastAsia="Calibri" w:cs="Times New Roman"/>
                <w:b/>
                <w:i/>
              </w:rPr>
              <w:t xml:space="preserve">IKSA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starptautiskā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treniņu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nometne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-</w:t>
            </w:r>
          </w:p>
          <w:p w:rsidR="002768F7" w:rsidRPr="00C31467" w:rsidRDefault="002768F7" w:rsidP="00E42C33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i/>
              </w:rPr>
              <w:t>svarbumbu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celšanā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E42C33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eastAsia="Calibri" w:cs="Times New Roman"/>
              </w:rPr>
              <w:t>Rīga,</w:t>
            </w:r>
          </w:p>
          <w:p w:rsidR="002768F7" w:rsidRPr="00C31467" w:rsidRDefault="002768F7" w:rsidP="00E42C33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E42C33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V.Giņko</w:t>
            </w:r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84376C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Pr="00C31467">
              <w:rPr>
                <w:rFonts w:eastAsia="Calibri" w:cs="Times New Roman"/>
                <w:b/>
                <w:sz w:val="24"/>
                <w:szCs w:val="24"/>
              </w:rPr>
              <w:t xml:space="preserve">.posms </w:t>
            </w:r>
          </w:p>
          <w:p w:rsidR="002768F7" w:rsidRPr="00C31467" w:rsidRDefault="002768F7" w:rsidP="0084376C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31467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C31467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84376C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C31467">
              <w:rPr>
                <w:rFonts w:eastAsia="Times New Roman" w:cs="Times New Roman"/>
                <w:lang w:val="lv-LV"/>
              </w:rPr>
              <w:t>Ulanude,</w:t>
            </w:r>
          </w:p>
          <w:p w:rsidR="002768F7" w:rsidRPr="00C31467" w:rsidRDefault="002768F7" w:rsidP="0084376C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C31467">
              <w:rPr>
                <w:rFonts w:eastAsia="Times New Roman" w:cs="Times New Roman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84376C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153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august</w:t>
            </w:r>
            <w:r>
              <w:rPr>
                <w:rFonts w:eastAsia="Calibri" w:cs="Times New Roman"/>
              </w:rPr>
              <w:t>s</w:t>
            </w:r>
            <w:proofErr w:type="spellEnd"/>
          </w:p>
        </w:tc>
        <w:tc>
          <w:tcPr>
            <w:tcW w:w="7650" w:type="dxa"/>
            <w:vAlign w:val="center"/>
          </w:tcPr>
          <w:p w:rsidR="002768F7" w:rsidRPr="00C31467" w:rsidRDefault="002768F7" w:rsidP="0084376C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C31467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Pasaules </w:t>
            </w:r>
            <w:proofErr w:type="spellStart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“Grand Prix”</w:t>
            </w:r>
            <w:r w:rsidRPr="00C31467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Emphasis"/>
                <w:rFonts w:cs="Times New Roman"/>
                <w:i/>
                <w:sz w:val="24"/>
                <w:szCs w:val="24"/>
              </w:rPr>
              <w:t>5</w:t>
            </w:r>
            <w:r w:rsidRPr="00C31467">
              <w:rPr>
                <w:rStyle w:val="Emphasis"/>
                <w:rFonts w:cs="Times New Roman"/>
                <w:i/>
                <w:sz w:val="24"/>
                <w:szCs w:val="24"/>
              </w:rPr>
              <w:t xml:space="preserve">.posms </w:t>
            </w:r>
          </w:p>
          <w:p w:rsidR="002768F7" w:rsidRPr="00C31467" w:rsidRDefault="002768F7" w:rsidP="0084376C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1467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31467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C31467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84376C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C31467">
              <w:rPr>
                <w:rFonts w:eastAsia="Times New Roman" w:cs="Times New Roman"/>
                <w:lang w:val="lv-LV"/>
              </w:rPr>
              <w:t>Ulanude,</w:t>
            </w:r>
          </w:p>
          <w:p w:rsidR="002768F7" w:rsidRPr="00C31467" w:rsidRDefault="002768F7" w:rsidP="0084376C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C31467">
              <w:rPr>
                <w:rFonts w:eastAsia="Times New Roman" w:cs="Times New Roman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84376C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Sporta</w:t>
            </w:r>
            <w:proofErr w:type="spellEnd"/>
            <w:r w:rsidRPr="00C31467">
              <w:rPr>
                <w:rFonts w:eastAsia="Calibri" w:cs="Times New Roman"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716FEF">
            <w:pPr>
              <w:ind w:left="0" w:firstLine="0"/>
              <w:jc w:val="center"/>
              <w:rPr>
                <w:rFonts w:eastAsia="Calibri" w:cs="Times New Roman"/>
              </w:rPr>
            </w:pPr>
            <w:r w:rsidRPr="005E1A00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2</w:t>
            </w:r>
            <w:r w:rsidRPr="005E1A00">
              <w:rPr>
                <w:rFonts w:eastAsia="Calibri" w:cs="Times New Roman"/>
              </w:rPr>
              <w:t>.septembrī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716FEF">
            <w:pPr>
              <w:ind w:left="0" w:firstLine="0"/>
              <w:jc w:val="center"/>
              <w:rPr>
                <w:rFonts w:eastAsia="Calibri" w:cs="Times New Roman"/>
              </w:rPr>
            </w:pPr>
            <w:r w:rsidRPr="005E1A00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2</w:t>
            </w:r>
            <w:r w:rsidRPr="005E1A00">
              <w:rPr>
                <w:rFonts w:eastAsia="Calibri" w:cs="Times New Roman"/>
              </w:rPr>
              <w:t>.septembrī</w:t>
            </w:r>
          </w:p>
        </w:tc>
        <w:tc>
          <w:tcPr>
            <w:tcW w:w="7650" w:type="dxa"/>
            <w:vAlign w:val="center"/>
          </w:tcPr>
          <w:p w:rsidR="002768F7" w:rsidRPr="005E1A00" w:rsidRDefault="002768F7" w:rsidP="00716FEF">
            <w:pPr>
              <w:ind w:left="243" w:firstLine="0"/>
              <w:jc w:val="center"/>
              <w:rPr>
                <w:rFonts w:eastAsia="Calibri" w:cs="Times New Roman"/>
              </w:rPr>
            </w:pPr>
            <w:proofErr w:type="spellStart"/>
            <w:r w:rsidRPr="005E1A00">
              <w:rPr>
                <w:rFonts w:eastAsia="Calibri" w:cs="Times New Roman"/>
              </w:rPr>
              <w:t>Latvijas</w:t>
            </w:r>
            <w:proofErr w:type="spellEnd"/>
            <w:r w:rsidRPr="005E1A00">
              <w:rPr>
                <w:rFonts w:eastAsia="Calibri" w:cs="Times New Roman"/>
              </w:rPr>
              <w:t xml:space="preserve"> </w:t>
            </w:r>
            <w:proofErr w:type="spellStart"/>
            <w:r w:rsidRPr="005E1A00">
              <w:rPr>
                <w:rFonts w:eastAsia="Calibri" w:cs="Times New Roman"/>
              </w:rPr>
              <w:t>kausa</w:t>
            </w:r>
            <w:proofErr w:type="spellEnd"/>
            <w:r w:rsidRPr="005E1A00">
              <w:rPr>
                <w:rFonts w:eastAsia="Calibri" w:cs="Times New Roman"/>
              </w:rPr>
              <w:t xml:space="preserve"> </w:t>
            </w:r>
            <w:proofErr w:type="spellStart"/>
            <w:r w:rsidRPr="005E1A00">
              <w:rPr>
                <w:rFonts w:eastAsia="Calibri" w:cs="Times New Roman"/>
              </w:rPr>
              <w:t>atklātā</w:t>
            </w:r>
            <w:proofErr w:type="spellEnd"/>
            <w:r w:rsidRPr="005E1A00">
              <w:rPr>
                <w:rFonts w:eastAsia="Calibri" w:cs="Times New Roman"/>
              </w:rPr>
              <w:t xml:space="preserve"> </w:t>
            </w:r>
            <w:proofErr w:type="spellStart"/>
            <w:r w:rsidRPr="005E1A00">
              <w:rPr>
                <w:rFonts w:eastAsia="Calibri" w:cs="Times New Roman"/>
              </w:rPr>
              <w:t>izcīņa</w:t>
            </w:r>
            <w:proofErr w:type="spellEnd"/>
            <w:r w:rsidRPr="005E1A00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>3</w:t>
            </w:r>
            <w:r w:rsidRPr="005E1A00">
              <w:rPr>
                <w:rFonts w:eastAsia="Calibri" w:cs="Times New Roman"/>
              </w:rPr>
              <w:t>.posms</w:t>
            </w:r>
            <w:r>
              <w:rPr>
                <w:rFonts w:eastAsia="Calibri" w:cs="Times New Roman"/>
              </w:rPr>
              <w:t xml:space="preserve"> – </w:t>
            </w:r>
            <w:proofErr w:type="spellStart"/>
            <w:r>
              <w:rPr>
                <w:rFonts w:eastAsia="Calibri" w:cs="Times New Roman"/>
              </w:rPr>
              <w:t>Raušana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5E1A00" w:rsidRDefault="002768F7" w:rsidP="00716FEF">
            <w:pPr>
              <w:ind w:left="0" w:firstLine="0"/>
              <w:jc w:val="center"/>
              <w:rPr>
                <w:rFonts w:cs="Times New Roman"/>
              </w:rPr>
            </w:pPr>
            <w:r w:rsidRPr="005E1A00">
              <w:rPr>
                <w:rFonts w:cs="Times New Roman"/>
                <w:lang w:val="lv-LV"/>
              </w:rPr>
              <w:t>Olaine</w:t>
            </w:r>
            <w:r w:rsidRPr="005E1A00">
              <w:rPr>
                <w:rFonts w:cs="Times New Roman"/>
              </w:rPr>
              <w:t>,</w:t>
            </w:r>
          </w:p>
          <w:p w:rsidR="002768F7" w:rsidRPr="005E1A00" w:rsidRDefault="002768F7" w:rsidP="00716FEF">
            <w:pPr>
              <w:ind w:left="0" w:firstLine="0"/>
              <w:jc w:val="center"/>
              <w:rPr>
                <w:rFonts w:eastAsia="Calibri" w:cs="Times New Roman"/>
              </w:rPr>
            </w:pPr>
            <w:r w:rsidRPr="005E1A00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5E1A00" w:rsidRDefault="002768F7" w:rsidP="00716FE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5E1A00">
              <w:t>V.Voitehovičs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7A1ED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8C0E5F">
            <w:pPr>
              <w:ind w:left="243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C31467">
              <w:rPr>
                <w:rFonts w:eastAsia="Calibri" w:cs="Times New Roman"/>
                <w:b/>
                <w:i/>
              </w:rPr>
              <w:t>Starptautiskais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tiesnešu</w:t>
            </w:r>
            <w:proofErr w:type="spellEnd"/>
            <w:r w:rsidRPr="00C31467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C31467">
              <w:rPr>
                <w:rFonts w:eastAsia="Calibri" w:cs="Times New Roman"/>
                <w:b/>
                <w:i/>
              </w:rPr>
              <w:t>seminārs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eastAsia="Calibri" w:cs="Times New Roman"/>
              </w:rPr>
              <w:t>Daugavpils,</w:t>
            </w:r>
            <w:r w:rsidRPr="00C31467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8C0E5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2768F7" w:rsidTr="0045185B">
        <w:trPr>
          <w:trHeight w:val="575"/>
        </w:trPr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7650" w:type="dxa"/>
            <w:vAlign w:val="center"/>
          </w:tcPr>
          <w:p w:rsidR="002768F7" w:rsidRPr="0045185B" w:rsidRDefault="002768F7" w:rsidP="001429AB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eastAsia="Calibri" w:cs="Times New Roman"/>
              </w:rPr>
              <w:t>Daugavpils,</w:t>
            </w:r>
            <w:r w:rsidRPr="00C31467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1429A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7650" w:type="dxa"/>
            <w:vAlign w:val="center"/>
          </w:tcPr>
          <w:p w:rsidR="002768F7" w:rsidRPr="0045185B" w:rsidRDefault="002768F7" w:rsidP="001429AB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junioru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U-22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eastAsia="Calibri" w:cs="Times New Roman"/>
              </w:rPr>
              <w:t>Daugavpils,</w:t>
            </w:r>
            <w:r w:rsidRPr="00C31467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1429A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E1A00">
              <w:rPr>
                <w:rFonts w:eastAsia="Calibri" w:cs="Times New Roman"/>
              </w:rPr>
              <w:t>.oktobrī</w:t>
            </w:r>
          </w:p>
        </w:tc>
        <w:tc>
          <w:tcPr>
            <w:tcW w:w="7650" w:type="dxa"/>
            <w:vAlign w:val="center"/>
          </w:tcPr>
          <w:p w:rsidR="002768F7" w:rsidRPr="0045185B" w:rsidRDefault="002768F7" w:rsidP="001429AB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veterānu</w:t>
            </w:r>
            <w:proofErr w:type="spellEnd"/>
            <w:r w:rsidRPr="0045185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85B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C31467">
              <w:rPr>
                <w:rFonts w:eastAsia="Calibri" w:cs="Times New Roman"/>
              </w:rPr>
              <w:t>Daugavpils,</w:t>
            </w:r>
            <w:r w:rsidRPr="00C31467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1429A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Pr="005E1A00">
              <w:rPr>
                <w:rFonts w:eastAsia="Calibri" w:cs="Times New Roman"/>
              </w:rPr>
              <w:t>.novembrī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572D28">
            <w:pPr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Pr="005E1A00">
              <w:rPr>
                <w:rFonts w:eastAsia="Calibri" w:cs="Times New Roman"/>
              </w:rPr>
              <w:t>.novembrī</w:t>
            </w:r>
          </w:p>
        </w:tc>
        <w:tc>
          <w:tcPr>
            <w:tcW w:w="7650" w:type="dxa"/>
            <w:vAlign w:val="center"/>
          </w:tcPr>
          <w:p w:rsidR="002768F7" w:rsidRPr="00C31467" w:rsidRDefault="002768F7" w:rsidP="00572D28">
            <w:pPr>
              <w:ind w:left="243" w:firstLine="0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Jāņa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Āboliņa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piemiņas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turnīrs</w:t>
            </w:r>
            <w:proofErr w:type="spellEnd"/>
            <w:r>
              <w:rPr>
                <w:rFonts w:cs="Times New Roman"/>
                <w:i/>
              </w:rPr>
              <w:t xml:space="preserve"> - </w:t>
            </w:r>
            <w:proofErr w:type="spellStart"/>
            <w:r>
              <w:rPr>
                <w:rFonts w:cs="Times New Roman"/>
                <w:i/>
              </w:rPr>
              <w:t>Triatlons</w:t>
            </w:r>
            <w:proofErr w:type="spellEnd"/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Jēkabpils</w:t>
            </w:r>
            <w:proofErr w:type="spellEnd"/>
            <w:r w:rsidRPr="00C31467">
              <w:rPr>
                <w:rFonts w:eastAsia="Calibri" w:cs="Times New Roman"/>
              </w:rPr>
              <w:t>,</w:t>
            </w:r>
          </w:p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r w:rsidRPr="00C31467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C31467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C31467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2768F7" w:rsidTr="00A1296C">
        <w:tc>
          <w:tcPr>
            <w:tcW w:w="1530" w:type="dxa"/>
            <w:vAlign w:val="center"/>
          </w:tcPr>
          <w:p w:rsidR="002768F7" w:rsidRPr="005E1A00" w:rsidRDefault="002768F7" w:rsidP="00572D28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8</w:t>
            </w:r>
            <w:r w:rsidRPr="005E1A00">
              <w:rPr>
                <w:rFonts w:eastAsia="Calibri" w:cs="Times New Roman"/>
                <w:lang w:val="lv-LV"/>
              </w:rPr>
              <w:t>.decembrī</w:t>
            </w:r>
          </w:p>
        </w:tc>
        <w:tc>
          <w:tcPr>
            <w:tcW w:w="153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>
              <w:rPr>
                <w:rFonts w:eastAsia="Calibri" w:cs="Times New Roman"/>
                <w:lang w:val="lv-LV"/>
              </w:rPr>
              <w:t>8</w:t>
            </w:r>
            <w:r w:rsidRPr="005E1A00">
              <w:rPr>
                <w:rFonts w:eastAsia="Calibri" w:cs="Times New Roman"/>
                <w:lang w:val="lv-LV"/>
              </w:rPr>
              <w:t>.decembrī</w:t>
            </w:r>
          </w:p>
        </w:tc>
        <w:tc>
          <w:tcPr>
            <w:tcW w:w="7650" w:type="dxa"/>
            <w:vAlign w:val="center"/>
          </w:tcPr>
          <w:p w:rsidR="002768F7" w:rsidRPr="005E1A00" w:rsidRDefault="002768F7" w:rsidP="0007610E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5E1A00">
              <w:rPr>
                <w:rFonts w:eastAsia="Calibri" w:cs="Times New Roman"/>
                <w:sz w:val="24"/>
                <w:szCs w:val="24"/>
                <w:lang w:val="lv-LV"/>
              </w:rPr>
              <w:t>Latvijas Čempionāts dīvcīņā</w:t>
            </w:r>
          </w:p>
          <w:p w:rsidR="002768F7" w:rsidRPr="005E1A00" w:rsidRDefault="002768F7" w:rsidP="0007610E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5E1A00">
              <w:rPr>
                <w:rFonts w:eastAsia="Calibri" w:cs="Times New Roman"/>
                <w:sz w:val="24"/>
                <w:szCs w:val="24"/>
                <w:lang w:val="lv-LV"/>
              </w:rPr>
              <w:t xml:space="preserve">jauniešiem, junioriem, </w:t>
            </w:r>
            <w:r w:rsidRPr="005E1A00">
              <w:rPr>
                <w:rFonts w:cs="Times New Roman"/>
                <w:sz w:val="24"/>
                <w:szCs w:val="24"/>
                <w:lang w:val="lv-LV"/>
              </w:rPr>
              <w:t>pieaugušajiem</w:t>
            </w:r>
            <w:r w:rsidRPr="005E1A00">
              <w:rPr>
                <w:rFonts w:eastAsia="Calibri" w:cs="Times New Roman"/>
                <w:sz w:val="24"/>
                <w:szCs w:val="24"/>
                <w:lang w:val="lv-LV"/>
              </w:rPr>
              <w:t xml:space="preserve">, veterāniem </w:t>
            </w:r>
          </w:p>
        </w:tc>
        <w:tc>
          <w:tcPr>
            <w:tcW w:w="1980" w:type="dxa"/>
            <w:vAlign w:val="center"/>
          </w:tcPr>
          <w:p w:rsidR="002768F7" w:rsidRPr="005E1A00" w:rsidRDefault="002768F7" w:rsidP="0007610E">
            <w:pPr>
              <w:ind w:left="0" w:right="-108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5E1A00">
              <w:rPr>
                <w:rFonts w:eastAsia="Calibri" w:cs="Times New Roman"/>
              </w:rPr>
              <w:t>Vecumnieki,</w:t>
            </w:r>
            <w:r w:rsidRPr="005E1A00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768F7" w:rsidRPr="005E1A00" w:rsidRDefault="002768F7" w:rsidP="0007610E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5E1A00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768F7" w:rsidRPr="005E1A00" w:rsidRDefault="002768F7" w:rsidP="0007610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5E1A00">
              <w:rPr>
                <w:rFonts w:eastAsia="Calibri" w:cs="Times New Roman"/>
              </w:rPr>
              <w:t>M.Rubulis</w:t>
            </w:r>
            <w:proofErr w:type="spellEnd"/>
          </w:p>
        </w:tc>
      </w:tr>
    </w:tbl>
    <w:p w:rsidR="008E3C7A" w:rsidRDefault="008E3C7A" w:rsidP="00C47938">
      <w:pPr>
        <w:ind w:left="0" w:firstLine="0"/>
        <w:rPr>
          <w:rFonts w:eastAsia="Calibri" w:cs="Times New Roman"/>
          <w:lang w:val="ru-RU"/>
        </w:rPr>
      </w:pPr>
    </w:p>
    <w:p w:rsidR="00160CD6" w:rsidRDefault="00160CD6" w:rsidP="00C47938">
      <w:pPr>
        <w:ind w:left="0" w:firstLine="0"/>
        <w:rPr>
          <w:rFonts w:eastAsia="Calibri" w:cs="Times New Roman"/>
        </w:rPr>
      </w:pPr>
      <w:r w:rsidRPr="00160CD6">
        <w:rPr>
          <w:rFonts w:eastAsia="Calibri" w:cs="Times New Roman"/>
        </w:rPr>
        <w:t xml:space="preserve"> </w:t>
      </w:r>
      <w:r w:rsidR="002768F7">
        <w:rPr>
          <w:rFonts w:eastAsia="Calibri" w:cs="Times New Roman"/>
          <w:lang w:val="lv-LV"/>
        </w:rPr>
        <w:t>13</w:t>
      </w:r>
      <w:r w:rsidR="00172E32">
        <w:rPr>
          <w:rFonts w:eastAsia="Calibri" w:cs="Times New Roman"/>
        </w:rPr>
        <w:t>.</w:t>
      </w:r>
      <w:r w:rsidR="002768F7">
        <w:rPr>
          <w:rFonts w:eastAsia="Calibri" w:cs="Times New Roman"/>
        </w:rPr>
        <w:t>03</w:t>
      </w:r>
      <w:r w:rsidR="00172E32">
        <w:rPr>
          <w:rFonts w:eastAsia="Calibri" w:cs="Times New Roman"/>
        </w:rPr>
        <w:t>.201</w:t>
      </w:r>
      <w:r w:rsidR="002768F7">
        <w:rPr>
          <w:rFonts w:eastAsia="Calibri" w:cs="Times New Roman"/>
        </w:rPr>
        <w:t>8</w:t>
      </w:r>
      <w:r w:rsidR="00172E32">
        <w:rPr>
          <w:rFonts w:eastAsia="Calibri" w:cs="Times New Roman"/>
        </w:rPr>
        <w:t>.</w:t>
      </w:r>
    </w:p>
    <w:p w:rsidR="001B1D64" w:rsidRPr="001004EF" w:rsidRDefault="001B1D64" w:rsidP="00C47938">
      <w:pPr>
        <w:ind w:left="0" w:firstLine="0"/>
        <w:rPr>
          <w:lang w:val="lv-LV"/>
        </w:rPr>
      </w:pPr>
      <w:proofErr w:type="spellStart"/>
      <w:r>
        <w:rPr>
          <w:rFonts w:eastAsia="Calibri" w:cs="Times New Roman"/>
        </w:rPr>
        <w:t>Latvijas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="001560E8">
        <w:rPr>
          <w:rFonts w:eastAsia="Calibri" w:cs="Times New Roman"/>
        </w:rPr>
        <w:t>Svarbumbu</w:t>
      </w:r>
      <w:proofErr w:type="spellEnd"/>
      <w:r w:rsidR="001560E8">
        <w:rPr>
          <w:rFonts w:eastAsia="Calibri" w:cs="Times New Roman"/>
        </w:rPr>
        <w:t xml:space="preserve"> </w:t>
      </w:r>
      <w:proofErr w:type="spellStart"/>
      <w:r w:rsidR="001560E8">
        <w:rPr>
          <w:rFonts w:eastAsia="Calibri" w:cs="Times New Roman"/>
        </w:rPr>
        <w:t>celš</w:t>
      </w:r>
      <w:r>
        <w:rPr>
          <w:rFonts w:eastAsia="Calibri" w:cs="Times New Roman"/>
        </w:rPr>
        <w:t>anas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asociācijas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valdes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priekšsēdētājs</w:t>
      </w:r>
      <w:proofErr w:type="spellEnd"/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/ </w:t>
      </w:r>
      <w:proofErr w:type="spellStart"/>
      <w:r w:rsidR="00D67C9D">
        <w:rPr>
          <w:rFonts w:eastAsia="Calibri" w:cs="Times New Roman"/>
        </w:rPr>
        <w:t>Māris</w:t>
      </w:r>
      <w:proofErr w:type="spellEnd"/>
      <w:r w:rsidR="00D67C9D">
        <w:rPr>
          <w:rFonts w:eastAsia="Calibri" w:cs="Times New Roman"/>
        </w:rPr>
        <w:t xml:space="preserve"> </w:t>
      </w:r>
      <w:proofErr w:type="spellStart"/>
      <w:r w:rsidR="00D67C9D">
        <w:rPr>
          <w:rFonts w:eastAsia="Calibri" w:cs="Times New Roman"/>
        </w:rPr>
        <w:t>Rubulis</w:t>
      </w:r>
      <w:proofErr w:type="spellEnd"/>
      <w:r>
        <w:rPr>
          <w:rFonts w:eastAsia="Calibri" w:cs="Times New Roman"/>
        </w:rPr>
        <w:t xml:space="preserve"> /</w:t>
      </w:r>
    </w:p>
    <w:sectPr w:rsidR="001B1D64" w:rsidRPr="001004EF" w:rsidSect="0045185B">
      <w:pgSz w:w="15840" w:h="12240" w:orient="landscape"/>
      <w:pgMar w:top="720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5FD"/>
    <w:rsid w:val="000119C9"/>
    <w:rsid w:val="00030874"/>
    <w:rsid w:val="00064D2B"/>
    <w:rsid w:val="00071F3A"/>
    <w:rsid w:val="000A2AD4"/>
    <w:rsid w:val="000C3863"/>
    <w:rsid w:val="000C5B8E"/>
    <w:rsid w:val="000D1A0D"/>
    <w:rsid w:val="000E50E8"/>
    <w:rsid w:val="000F3AB5"/>
    <w:rsid w:val="001004EF"/>
    <w:rsid w:val="001370A4"/>
    <w:rsid w:val="001560E8"/>
    <w:rsid w:val="00160CD6"/>
    <w:rsid w:val="00172E32"/>
    <w:rsid w:val="00186117"/>
    <w:rsid w:val="001945CE"/>
    <w:rsid w:val="001B0662"/>
    <w:rsid w:val="001B1D64"/>
    <w:rsid w:val="001B2481"/>
    <w:rsid w:val="001F4FD3"/>
    <w:rsid w:val="002127EC"/>
    <w:rsid w:val="0021495A"/>
    <w:rsid w:val="00230EA4"/>
    <w:rsid w:val="0023689A"/>
    <w:rsid w:val="00244AAB"/>
    <w:rsid w:val="002520AF"/>
    <w:rsid w:val="00256805"/>
    <w:rsid w:val="0025751D"/>
    <w:rsid w:val="002631B5"/>
    <w:rsid w:val="00267A9B"/>
    <w:rsid w:val="00270550"/>
    <w:rsid w:val="002768F7"/>
    <w:rsid w:val="002825FD"/>
    <w:rsid w:val="00284B76"/>
    <w:rsid w:val="00297749"/>
    <w:rsid w:val="002D7223"/>
    <w:rsid w:val="00321BF7"/>
    <w:rsid w:val="003431CC"/>
    <w:rsid w:val="00354263"/>
    <w:rsid w:val="00363C80"/>
    <w:rsid w:val="00380048"/>
    <w:rsid w:val="00393493"/>
    <w:rsid w:val="003967ED"/>
    <w:rsid w:val="003B5BF0"/>
    <w:rsid w:val="003D2F81"/>
    <w:rsid w:val="00413888"/>
    <w:rsid w:val="004176A5"/>
    <w:rsid w:val="004228D2"/>
    <w:rsid w:val="00444A9F"/>
    <w:rsid w:val="0045185B"/>
    <w:rsid w:val="00461921"/>
    <w:rsid w:val="00466F65"/>
    <w:rsid w:val="0047354C"/>
    <w:rsid w:val="0048294B"/>
    <w:rsid w:val="004843BA"/>
    <w:rsid w:val="00497DF9"/>
    <w:rsid w:val="004A0CC4"/>
    <w:rsid w:val="004C2220"/>
    <w:rsid w:val="004E06AD"/>
    <w:rsid w:val="004E5696"/>
    <w:rsid w:val="004F630C"/>
    <w:rsid w:val="0050188A"/>
    <w:rsid w:val="0050791C"/>
    <w:rsid w:val="0051406A"/>
    <w:rsid w:val="00524EAE"/>
    <w:rsid w:val="00541841"/>
    <w:rsid w:val="00551EDF"/>
    <w:rsid w:val="00572D28"/>
    <w:rsid w:val="00581447"/>
    <w:rsid w:val="00596ABB"/>
    <w:rsid w:val="005A3D7B"/>
    <w:rsid w:val="005A3F2E"/>
    <w:rsid w:val="005B42AA"/>
    <w:rsid w:val="005E1A00"/>
    <w:rsid w:val="005E3D74"/>
    <w:rsid w:val="00607C12"/>
    <w:rsid w:val="00627169"/>
    <w:rsid w:val="0064053E"/>
    <w:rsid w:val="00643757"/>
    <w:rsid w:val="0066367D"/>
    <w:rsid w:val="00665E7E"/>
    <w:rsid w:val="0066722B"/>
    <w:rsid w:val="006753AD"/>
    <w:rsid w:val="00675C72"/>
    <w:rsid w:val="0068414E"/>
    <w:rsid w:val="00691B85"/>
    <w:rsid w:val="00693188"/>
    <w:rsid w:val="0069764D"/>
    <w:rsid w:val="006B4A23"/>
    <w:rsid w:val="006C1427"/>
    <w:rsid w:val="006D31A5"/>
    <w:rsid w:val="006D6CA0"/>
    <w:rsid w:val="007018D6"/>
    <w:rsid w:val="00714131"/>
    <w:rsid w:val="00731F30"/>
    <w:rsid w:val="007464AB"/>
    <w:rsid w:val="00753E7C"/>
    <w:rsid w:val="00786C88"/>
    <w:rsid w:val="007A1ED8"/>
    <w:rsid w:val="007C5B5B"/>
    <w:rsid w:val="007D03B6"/>
    <w:rsid w:val="007D2D44"/>
    <w:rsid w:val="007F37A9"/>
    <w:rsid w:val="00815E62"/>
    <w:rsid w:val="00817B7C"/>
    <w:rsid w:val="008210C3"/>
    <w:rsid w:val="00840451"/>
    <w:rsid w:val="00845746"/>
    <w:rsid w:val="00862F4A"/>
    <w:rsid w:val="008650FB"/>
    <w:rsid w:val="00875A3B"/>
    <w:rsid w:val="00897789"/>
    <w:rsid w:val="008C3E18"/>
    <w:rsid w:val="008C46D0"/>
    <w:rsid w:val="008E0E3E"/>
    <w:rsid w:val="008E2725"/>
    <w:rsid w:val="008E3C7A"/>
    <w:rsid w:val="008F1751"/>
    <w:rsid w:val="00927072"/>
    <w:rsid w:val="00981EBF"/>
    <w:rsid w:val="009879C9"/>
    <w:rsid w:val="00987B55"/>
    <w:rsid w:val="00993482"/>
    <w:rsid w:val="00A1296C"/>
    <w:rsid w:val="00A12C33"/>
    <w:rsid w:val="00A25A55"/>
    <w:rsid w:val="00A5157E"/>
    <w:rsid w:val="00A53DA8"/>
    <w:rsid w:val="00A7121A"/>
    <w:rsid w:val="00A940EA"/>
    <w:rsid w:val="00AA235B"/>
    <w:rsid w:val="00AB4943"/>
    <w:rsid w:val="00AF1D59"/>
    <w:rsid w:val="00AF5EAC"/>
    <w:rsid w:val="00B05134"/>
    <w:rsid w:val="00B22421"/>
    <w:rsid w:val="00B245B6"/>
    <w:rsid w:val="00B36128"/>
    <w:rsid w:val="00B51724"/>
    <w:rsid w:val="00B54D9F"/>
    <w:rsid w:val="00B77260"/>
    <w:rsid w:val="00B81165"/>
    <w:rsid w:val="00B92ADE"/>
    <w:rsid w:val="00BA2E37"/>
    <w:rsid w:val="00BA6491"/>
    <w:rsid w:val="00BB7CC2"/>
    <w:rsid w:val="00BC12CF"/>
    <w:rsid w:val="00BC4413"/>
    <w:rsid w:val="00BE0075"/>
    <w:rsid w:val="00BE255C"/>
    <w:rsid w:val="00C1777D"/>
    <w:rsid w:val="00C31467"/>
    <w:rsid w:val="00C31B63"/>
    <w:rsid w:val="00C47938"/>
    <w:rsid w:val="00C540A8"/>
    <w:rsid w:val="00C554DA"/>
    <w:rsid w:val="00C74D48"/>
    <w:rsid w:val="00C80B08"/>
    <w:rsid w:val="00CA58D6"/>
    <w:rsid w:val="00CA5A32"/>
    <w:rsid w:val="00CE61C2"/>
    <w:rsid w:val="00CF3136"/>
    <w:rsid w:val="00D0788F"/>
    <w:rsid w:val="00D17BF8"/>
    <w:rsid w:val="00D2096D"/>
    <w:rsid w:val="00D67C9D"/>
    <w:rsid w:val="00D807C3"/>
    <w:rsid w:val="00D967C3"/>
    <w:rsid w:val="00DA4429"/>
    <w:rsid w:val="00DA4598"/>
    <w:rsid w:val="00DC77FA"/>
    <w:rsid w:val="00DE1006"/>
    <w:rsid w:val="00DE1779"/>
    <w:rsid w:val="00DE2752"/>
    <w:rsid w:val="00E02C2E"/>
    <w:rsid w:val="00E04441"/>
    <w:rsid w:val="00E14EF4"/>
    <w:rsid w:val="00E55A99"/>
    <w:rsid w:val="00E600C3"/>
    <w:rsid w:val="00E816E6"/>
    <w:rsid w:val="00E82AC0"/>
    <w:rsid w:val="00E9050F"/>
    <w:rsid w:val="00E93562"/>
    <w:rsid w:val="00EA786E"/>
    <w:rsid w:val="00EB641E"/>
    <w:rsid w:val="00EF3491"/>
    <w:rsid w:val="00EF3D6C"/>
    <w:rsid w:val="00F13FD8"/>
    <w:rsid w:val="00F24818"/>
    <w:rsid w:val="00F44DBB"/>
    <w:rsid w:val="00F46A35"/>
    <w:rsid w:val="00F730EE"/>
    <w:rsid w:val="00F83AB2"/>
    <w:rsid w:val="00F874E6"/>
    <w:rsid w:val="00F9579B"/>
    <w:rsid w:val="00FE6977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034A3-C732-45F8-85C2-A926D6F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75A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05134"/>
  </w:style>
  <w:style w:type="character" w:customStyle="1" w:styleId="fsm">
    <w:name w:val="fsm"/>
    <w:basedOn w:val="DefaultParagraphFont"/>
    <w:rsid w:val="00B05134"/>
  </w:style>
  <w:style w:type="character" w:styleId="Hyperlink">
    <w:name w:val="Hyperlink"/>
    <w:basedOn w:val="DefaultParagraphFont"/>
    <w:uiPriority w:val="99"/>
    <w:unhideWhenUsed/>
    <w:rsid w:val="00B051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5134"/>
    <w:rPr>
      <w:b/>
      <w:bCs/>
      <w:i w:val="0"/>
      <w:iCs w:val="0"/>
    </w:rPr>
  </w:style>
  <w:style w:type="character" w:customStyle="1" w:styleId="st">
    <w:name w:val="st"/>
    <w:basedOn w:val="DefaultParagraphFont"/>
    <w:rsid w:val="00B05134"/>
  </w:style>
  <w:style w:type="character" w:styleId="Strong">
    <w:name w:val="Strong"/>
    <w:basedOn w:val="DefaultParagraphFont"/>
    <w:qFormat/>
    <w:rsid w:val="00BE2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591">
          <w:marLeft w:val="0"/>
          <w:marRight w:val="0"/>
          <w:marTop w:val="0"/>
          <w:marBottom w:val="0"/>
          <w:divBdr>
            <w:top w:val="single" w:sz="2" w:space="0" w:color="B2B2B2"/>
            <w:left w:val="single" w:sz="6" w:space="0" w:color="B2B2B2"/>
            <w:bottom w:val="single" w:sz="2" w:space="0" w:color="B2B2B2"/>
            <w:right w:val="single" w:sz="6" w:space="0" w:color="B2B2B2"/>
          </w:divBdr>
          <w:divsChild>
            <w:div w:id="1413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Windows User</cp:lastModifiedBy>
  <cp:revision>3</cp:revision>
  <cp:lastPrinted>2017-11-30T14:44:00Z</cp:lastPrinted>
  <dcterms:created xsi:type="dcterms:W3CDTF">2018-03-19T08:31:00Z</dcterms:created>
  <dcterms:modified xsi:type="dcterms:W3CDTF">2018-04-05T03:37:00Z</dcterms:modified>
</cp:coreProperties>
</file>